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D6" w:rsidRPr="00BB72CF" w:rsidRDefault="00097DD6" w:rsidP="00766360">
      <w:pPr>
        <w:pStyle w:val="CM2"/>
        <w:jc w:val="center"/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</w:pPr>
      <w:r w:rsidRPr="00BB72CF"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  <w:t>Mayville State University</w:t>
      </w:r>
    </w:p>
    <w:p w:rsidR="00C52B48" w:rsidRDefault="00097DD6" w:rsidP="00766360">
      <w:pPr>
        <w:pStyle w:val="CM2"/>
        <w:jc w:val="center"/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</w:pPr>
      <w:r w:rsidRPr="00BB72CF"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  <w:t>O</w:t>
      </w:r>
      <w:r w:rsidR="00766360" w:rsidRPr="00BB72CF"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  <w:t>nline Course</w:t>
      </w:r>
      <w:r w:rsidR="00C52B48"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  <w:t xml:space="preserve"> Development</w:t>
      </w:r>
    </w:p>
    <w:p w:rsidR="00BD45F7" w:rsidRPr="00BB72CF" w:rsidRDefault="00766360" w:rsidP="00766360">
      <w:pPr>
        <w:pStyle w:val="CM2"/>
        <w:jc w:val="center"/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</w:pPr>
      <w:r w:rsidRPr="00BB72CF"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  <w:t xml:space="preserve"> </w:t>
      </w:r>
      <w:r w:rsidR="00C52B48"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  <w:t>Planning</w:t>
      </w:r>
      <w:r w:rsidRPr="00BB72CF">
        <w:rPr>
          <w:rStyle w:val="BookTitle"/>
          <w:rFonts w:asciiTheme="minorHAnsi" w:eastAsiaTheme="minorHAnsi" w:hAnsiTheme="minorHAnsi" w:cstheme="minorBidi"/>
          <w:bCs w:val="0"/>
          <w:sz w:val="28"/>
          <w:szCs w:val="22"/>
        </w:rPr>
        <w:t xml:space="preserve"> Form</w:t>
      </w:r>
    </w:p>
    <w:p w:rsidR="00D600BA" w:rsidRPr="00F91843" w:rsidRDefault="00D600BA" w:rsidP="00097DD6">
      <w:pPr>
        <w:spacing w:after="120"/>
        <w:rPr>
          <w:sz w:val="16"/>
        </w:rPr>
      </w:pPr>
    </w:p>
    <w:p w:rsidR="00766360" w:rsidRPr="001E3697" w:rsidRDefault="00766360" w:rsidP="003E3D27">
      <w:pPr>
        <w:rPr>
          <w:rFonts w:cs="Times New Roman"/>
        </w:rPr>
      </w:pPr>
      <w:r w:rsidRPr="001E3697">
        <w:rPr>
          <w:rFonts w:cs="Times New Roman"/>
        </w:rPr>
        <w:t>The purpose of this form is</w:t>
      </w:r>
      <w:r w:rsidR="00AB092B">
        <w:rPr>
          <w:rFonts w:cs="Times New Roman"/>
        </w:rPr>
        <w:t xml:space="preserve"> to strategically plan for the development, scheduling and marketing </w:t>
      </w:r>
      <w:r w:rsidRPr="001E3697">
        <w:rPr>
          <w:rFonts w:cs="Times New Roman"/>
        </w:rPr>
        <w:t>of online courses.</w:t>
      </w:r>
      <w:r w:rsidR="00AB092B">
        <w:rPr>
          <w:rFonts w:cs="Times New Roman"/>
        </w:rPr>
        <w:t xml:space="preserve"> Discuss the completed form with your division chair and</w:t>
      </w:r>
      <w:r w:rsidRPr="001E3697">
        <w:rPr>
          <w:rFonts w:cs="Times New Roman"/>
        </w:rPr>
        <w:t xml:space="preserve"> decide together whether to submit an Online Course Development Agreement. Once </w:t>
      </w:r>
      <w:r w:rsidR="00AB092B">
        <w:rPr>
          <w:rFonts w:cs="Times New Roman"/>
        </w:rPr>
        <w:t xml:space="preserve">the </w:t>
      </w:r>
      <w:r w:rsidR="00C52B48">
        <w:rPr>
          <w:rFonts w:cs="Times New Roman"/>
        </w:rPr>
        <w:t>Planning</w:t>
      </w:r>
      <w:r w:rsidR="00642233" w:rsidRPr="001E3697">
        <w:rPr>
          <w:rFonts w:cs="Times New Roman"/>
        </w:rPr>
        <w:t xml:space="preserve"> </w:t>
      </w:r>
      <w:r w:rsidR="00AB092B">
        <w:rPr>
          <w:rFonts w:cs="Times New Roman"/>
        </w:rPr>
        <w:t>F</w:t>
      </w:r>
      <w:r w:rsidR="00642233" w:rsidRPr="001E3697">
        <w:rPr>
          <w:rFonts w:cs="Times New Roman"/>
        </w:rPr>
        <w:t>orm</w:t>
      </w:r>
      <w:r w:rsidRPr="001E3697">
        <w:rPr>
          <w:rFonts w:cs="Times New Roman"/>
        </w:rPr>
        <w:t xml:space="preserve"> is complete, please bring </w:t>
      </w:r>
      <w:r w:rsidR="00642233" w:rsidRPr="001E3697">
        <w:rPr>
          <w:rFonts w:cs="Times New Roman"/>
        </w:rPr>
        <w:t>it</w:t>
      </w:r>
      <w:r w:rsidRPr="001E3697">
        <w:rPr>
          <w:rFonts w:cs="Times New Roman"/>
        </w:rPr>
        <w:t xml:space="preserve">, along with the signed Agreement to the Director of Instructional Design and Technology. This form and the Agreement must be signed in order for this </w:t>
      </w:r>
      <w:r w:rsidR="00AB092B">
        <w:rPr>
          <w:rFonts w:cs="Times New Roman"/>
        </w:rPr>
        <w:t>course to be approved for development.</w:t>
      </w:r>
      <w:r w:rsidR="00E45938" w:rsidRPr="001E3697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76"/>
      </w:tblGrid>
      <w:tr w:rsidR="00766360" w:rsidRPr="001E3697" w:rsidTr="0076636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766360" w:rsidRPr="001E3697" w:rsidRDefault="00766360" w:rsidP="00766360">
            <w:pPr>
              <w:rPr>
                <w:rFonts w:cs="Times New Roman"/>
                <w:b/>
              </w:rPr>
            </w:pPr>
            <w:r w:rsidRPr="001E3697">
              <w:rPr>
                <w:rFonts w:cs="Times New Roman"/>
                <w:b/>
              </w:rPr>
              <w:t>Demonstrate the audience for the online course</w:t>
            </w:r>
          </w:p>
        </w:tc>
      </w:tr>
      <w:tr w:rsidR="00097DD6" w:rsidRPr="001E3697" w:rsidTr="00766360">
        <w:trPr>
          <w:trHeight w:val="432"/>
        </w:trPr>
        <w:tc>
          <w:tcPr>
            <w:tcW w:w="9576" w:type="dxa"/>
            <w:vAlign w:val="center"/>
          </w:tcPr>
          <w:p w:rsidR="00097DD6" w:rsidRPr="001E3697" w:rsidRDefault="00097DD6" w:rsidP="00097DD6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Developer Name and Division: </w:t>
            </w:r>
          </w:p>
        </w:tc>
      </w:tr>
      <w:tr w:rsidR="00097DD6" w:rsidRPr="001E3697" w:rsidTr="00766360">
        <w:trPr>
          <w:trHeight w:val="432"/>
        </w:trPr>
        <w:tc>
          <w:tcPr>
            <w:tcW w:w="9576" w:type="dxa"/>
            <w:vAlign w:val="center"/>
          </w:tcPr>
          <w:p w:rsidR="00097DD6" w:rsidRPr="001E3697" w:rsidRDefault="00097DD6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Proposed Course Name &amp; Number: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How does this course enhance your Division’s programs, other department’s offerings, and/or certificate and non-degree programs?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>What potential external markets are there?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766360" w:rsidRPr="001E3697" w:rsidRDefault="00766360" w:rsidP="00766360">
            <w:pPr>
              <w:rPr>
                <w:rFonts w:cs="Times New Roman"/>
                <w:b/>
              </w:rPr>
            </w:pPr>
            <w:r w:rsidRPr="001E3697">
              <w:rPr>
                <w:rFonts w:cs="Times New Roman"/>
                <w:b/>
              </w:rPr>
              <w:t xml:space="preserve">Demonstrate the viability of the course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>How does this course fit into your load?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>Is there potential for someone else to teach this course?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>How often will it be offered?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When will it be offered?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Is your Chair/Division in full support of this offering schedule?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Is there an on-campus section of this course offered? 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>If so, do you plan to offer this course simultaneously to your on-campus course or alternate semester?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Will this course continue to be offered online or will the online offering replace the on campus section? 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Will on-campus students be allowed to enroll? 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>Do you intend to now or foresee in the future designing this as a hybrid course?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766360" w:rsidRPr="001E3697" w:rsidRDefault="00766360" w:rsidP="00766360">
            <w:pPr>
              <w:rPr>
                <w:rFonts w:cs="Times New Roman"/>
                <w:b/>
              </w:rPr>
            </w:pPr>
            <w:r w:rsidRPr="001E3697">
              <w:rPr>
                <w:rFonts w:cs="Times New Roman"/>
                <w:b/>
              </w:rPr>
              <w:t>Alignment with the goals of the program and university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What are the pre-requisites for this course? 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Are course pre-requisites offered online? 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 xml:space="preserve">If not, how are you going to obtain this audience or will you waive pre-requisites not offered online?  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  <w:bookmarkStart w:id="0" w:name="_GoBack"/>
        <w:bookmarkEnd w:id="0"/>
      </w:tr>
      <w:tr w:rsidR="00766360" w:rsidRPr="001E3697" w:rsidTr="00766360">
        <w:trPr>
          <w:trHeight w:val="432"/>
        </w:trPr>
        <w:tc>
          <w:tcPr>
            <w:tcW w:w="9576" w:type="dxa"/>
            <w:vAlign w:val="center"/>
          </w:tcPr>
          <w:p w:rsidR="00766360" w:rsidRPr="001E3697" w:rsidRDefault="00766360" w:rsidP="00766360">
            <w:pPr>
              <w:rPr>
                <w:rFonts w:cs="Times New Roman"/>
              </w:rPr>
            </w:pPr>
            <w:r w:rsidRPr="001E3697">
              <w:rPr>
                <w:rFonts w:cs="Times New Roman"/>
              </w:rPr>
              <w:t>Why are you developing this online course?</w:t>
            </w:r>
            <w:r w:rsidR="00097DD6" w:rsidRPr="001E3697">
              <w:rPr>
                <w:rFonts w:cs="Times New Roman"/>
              </w:rPr>
              <w:t xml:space="preserve"> </w:t>
            </w:r>
          </w:p>
        </w:tc>
      </w:tr>
    </w:tbl>
    <w:p w:rsidR="00862BB7" w:rsidRPr="00F91843" w:rsidRDefault="00862BB7" w:rsidP="00862BB7">
      <w:pPr>
        <w:tabs>
          <w:tab w:val="right" w:pos="4320"/>
          <w:tab w:val="left" w:pos="5040"/>
          <w:tab w:val="right" w:pos="9360"/>
        </w:tabs>
        <w:rPr>
          <w:rFonts w:ascii="Times New Roman" w:hAnsi="Times New Roman" w:cs="Times New Roman"/>
          <w:sz w:val="36"/>
          <w:u w:val="single"/>
        </w:rPr>
      </w:pPr>
    </w:p>
    <w:p w:rsidR="00847F84" w:rsidRPr="00862BB7" w:rsidRDefault="00862BB7" w:rsidP="00862BB7">
      <w:pPr>
        <w:tabs>
          <w:tab w:val="right" w:pos="4320"/>
          <w:tab w:val="left" w:pos="5040"/>
          <w:tab w:val="right" w:pos="936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092B" w:rsidRPr="00862BB7" w:rsidRDefault="00862BB7" w:rsidP="00862BB7">
      <w:pPr>
        <w:tabs>
          <w:tab w:val="left" w:pos="50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Developer s</w:t>
      </w:r>
      <w:r w:rsidRPr="00862BB7">
        <w:rPr>
          <w:rFonts w:cs="Times New Roman"/>
        </w:rPr>
        <w:t>ignature and Date</w:t>
      </w:r>
      <w:r w:rsidRPr="00862BB7">
        <w:rPr>
          <w:rFonts w:cs="Times New Roman"/>
        </w:rPr>
        <w:tab/>
        <w:t>Division Chair signature and Date</w:t>
      </w:r>
      <w:r w:rsidRPr="00862BB7">
        <w:rPr>
          <w:rFonts w:cs="Times New Roman"/>
        </w:rPr>
        <w:tab/>
      </w:r>
    </w:p>
    <w:sectPr w:rsidR="00AB092B" w:rsidRPr="00862BB7" w:rsidSect="00862BB7">
      <w:pgSz w:w="12240" w:h="15840"/>
      <w:pgMar w:top="72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2E6C"/>
    <w:multiLevelType w:val="hybridMultilevel"/>
    <w:tmpl w:val="9C4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448F"/>
    <w:multiLevelType w:val="hybridMultilevel"/>
    <w:tmpl w:val="285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1983"/>
    <w:multiLevelType w:val="hybridMultilevel"/>
    <w:tmpl w:val="BCD26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4A4F"/>
    <w:multiLevelType w:val="hybridMultilevel"/>
    <w:tmpl w:val="5C34C6F0"/>
    <w:lvl w:ilvl="0" w:tplc="1F901C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CE"/>
    <w:rsid w:val="00051F41"/>
    <w:rsid w:val="00097DD6"/>
    <w:rsid w:val="001E3697"/>
    <w:rsid w:val="002A0428"/>
    <w:rsid w:val="003E3D27"/>
    <w:rsid w:val="00464002"/>
    <w:rsid w:val="00642233"/>
    <w:rsid w:val="00687DCE"/>
    <w:rsid w:val="006D2EB7"/>
    <w:rsid w:val="00734730"/>
    <w:rsid w:val="00766360"/>
    <w:rsid w:val="007942F2"/>
    <w:rsid w:val="00847F84"/>
    <w:rsid w:val="00857483"/>
    <w:rsid w:val="00862BB7"/>
    <w:rsid w:val="00912948"/>
    <w:rsid w:val="009930B1"/>
    <w:rsid w:val="00A0538C"/>
    <w:rsid w:val="00A36F62"/>
    <w:rsid w:val="00A659B8"/>
    <w:rsid w:val="00AB092B"/>
    <w:rsid w:val="00B33FD9"/>
    <w:rsid w:val="00BB72CF"/>
    <w:rsid w:val="00C52B48"/>
    <w:rsid w:val="00D600BA"/>
    <w:rsid w:val="00DB1042"/>
    <w:rsid w:val="00E45938"/>
    <w:rsid w:val="00F91843"/>
    <w:rsid w:val="00F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EFD89-EDD1-41F9-8C2D-595D5F5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2">
    <w:name w:val="CM2"/>
    <w:basedOn w:val="Normal"/>
    <w:next w:val="Normal"/>
    <w:uiPriority w:val="99"/>
    <w:rsid w:val="00766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E369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Crawford</dc:creator>
  <cp:lastModifiedBy>Crawford, Christine</cp:lastModifiedBy>
  <cp:revision>13</cp:revision>
  <cp:lastPrinted>2013-08-14T14:23:00Z</cp:lastPrinted>
  <dcterms:created xsi:type="dcterms:W3CDTF">2013-08-05T19:24:00Z</dcterms:created>
  <dcterms:modified xsi:type="dcterms:W3CDTF">2013-08-19T21:21:00Z</dcterms:modified>
</cp:coreProperties>
</file>